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GERALD R WILLIAMS</w:t>
      </w:r>
    </w:p>
    <w:p>
      <w:pPr>
        <w:pStyle w:val="Subtitle"/>
      </w:pPr>
      <w:r>
        <w:rPr/>
        <w:t>PhD  |  PMP  |  ENGINEERING EXECUTIVE</w:t>
      </w:r>
    </w:p>
    <w:p>
      <w:pPr>
        <w:spacing w:after="180"/>
      </w:pPr>
      <w:r>
        <w:rPr/>
        <w:t>321-522-7997  |  Astro@DrAstro.com  |  www.DrAstro.com</w:t>
      </w:r>
    </w:p>
    <w:p>
      <w:r>
        <w:rPr/>
        <w:t>Engineering leader directing global embedded systems organizations across aerospace, mobility, and electrical products. Combines technical judgment with business management, organizational development, and program delivery. Record includes leading a 55-person global team, turning around a $2 million deficit, and increasing annual site sales revenue by $8 million.</w:t>
      </w:r>
    </w:p>
    <w:p>
      <w:pPr>
        <w:pStyle w:val="Heading1"/>
      </w:pPr>
      <w:r>
        <w:rPr/>
        <w:t>CORE EXPERTISE</w:t>
      </w:r>
    </w:p>
    <w:p>
      <w:r>
        <w:rPr/>
        <w:t>Engineering strategy • Global team leadership • P&amp;L and financial oversight • Talent development • Program and contract management • Centers of Excellence • Embedded systems • Test automation • Cross-functional delivery</w:t>
      </w:r>
    </w:p>
    <w:p>
      <w:pPr>
        <w:pStyle w:val="Heading1"/>
      </w:pPr>
      <w:r>
        <w:rPr/>
        <w:t>PROFESSIONAL EXPERIENCE</w:t>
      </w:r>
    </w:p>
    <w:p>
      <w:pPr>
        <w:pStyle w:val="Heading2"/>
      </w:pPr>
      <w:r>
        <w:rPr/>
        <w:t>EATON  |  2011–Present</w:t>
      </w:r>
    </w:p>
    <w:p>
      <w:pPr>
        <w:pStyle w:val="Heading2"/>
      </w:pPr>
      <w:r>
        <w:rPr/>
        <w:t>Senior Manager, Global Software Validation and Verification</w:t>
      </w:r>
    </w:p>
    <w:p>
      <w:r>
        <w:rPr/>
        <w:t>Lead global embedded software and firmware verification and validation across aerospace, vehicle, truck, e-Mobility, and electrical businesses, with teams in Brazil, England, India, the Czech Republic, and the United States.</w:t>
      </w:r>
    </w:p>
    <w:p>
      <w:pPr>
        <w:pStyle w:val="ListBullet"/>
      </w:pPr>
      <w:r>
        <w:rPr/>
        <w:t>Expanded V&amp;V scope to include the electrical sector product line in 2024; incorporated automated x-in-the-loop testing and reporting metrics.</w:t>
      </w:r>
    </w:p>
    <w:p>
      <w:pPr>
        <w:pStyle w:val="ListBullet"/>
      </w:pPr>
      <w:r>
        <w:rPr/>
        <w:t>Developed the electrical division’s first automated high- and low-voltage HIL systems for Automatic Transfer Switch testing, saving tens of thousands of dollars in initial costs.</w:t>
      </w:r>
    </w:p>
    <w:p>
      <w:pPr>
        <w:pStyle w:val="ListBullet"/>
      </w:pPr>
      <w:r>
        <w:rPr/>
        <w:t>Led an AI initiative to extract signal names from MATLAB models, establishing a foundation for automated test script development.</w:t>
      </w:r>
    </w:p>
    <w:p>
      <w:pPr>
        <w:pStyle w:val="Heading2"/>
      </w:pPr>
      <w:r>
        <w:rPr/>
        <w:t>Selected accomplishments across prior Eaton leadership roles</w:t>
      </w:r>
    </w:p>
    <w:p>
      <w:r>
        <w:rPr>
          <w:i/>
          <w:sz w:val="19"/>
        </w:rPr>
        <w:t>Senior Chief Engineer, Industrial Sector SWEC; Senior Manager and Manager, Software CoE; Chief Engineer, Embedded Systems CoE</w:t>
      </w:r>
    </w:p>
    <w:p>
      <w:pPr>
        <w:pStyle w:val="ListBullet"/>
      </w:pPr>
      <w:r>
        <w:rPr/>
        <w:t>Led strategy and operations for a Software Center of Excellence with 55 direct and indirect employees across five global locations; ranked in the top 5% of management in an employee survey.</w:t>
      </w:r>
    </w:p>
    <w:p>
      <w:pPr>
        <w:pStyle w:val="ListBullet"/>
      </w:pPr>
      <w:r>
        <w:rPr/>
        <w:t>Directed multidisciplinary development spanning systems, electronics, embedded software, FPGA firmware, mechanical engineering, verification, and test equipment.</w:t>
      </w:r>
    </w:p>
    <w:p>
      <w:pPr>
        <w:pStyle w:val="ListBullet"/>
      </w:pPr>
      <w:r>
        <w:rPr/>
        <w:t>Automated financial reporting and forecasting; supported other division and sector leaders with financial accounting and implemented global profit and five-year strategic plans.</w:t>
      </w:r>
    </w:p>
    <w:p>
      <w:pPr>
        <w:pStyle w:val="ListBullet"/>
      </w:pPr>
      <w:r>
        <w:rPr/>
        <w:t>Delivered a sync controller integration across Wisconsin, Michigan, and Canada on schedule despite pandemic constraints and limited resources.</w:t>
      </w:r>
    </w:p>
    <w:p>
      <w:pPr>
        <w:pStyle w:val="ListBullet"/>
      </w:pPr>
      <w:r>
        <w:rPr/>
        <w:t>Formed an international technical response team that resolved a critical executive-jet issue in less than 30 days, avoiding contractual penalties and preserving customer relationships.</w:t>
      </w:r>
    </w:p>
    <w:p>
      <w:r/>
      <w:r>
        <w:br w:type="page"/>
      </w:r>
    </w:p>
    <w:p>
      <w:pPr>
        <w:pStyle w:val="Heading1"/>
      </w:pPr>
      <w:r>
        <w:rPr/>
        <w:t>EARLIER EXPERIENCE</w:t>
      </w:r>
    </w:p>
    <w:p>
      <w:pPr>
        <w:pStyle w:val="Heading2"/>
      </w:pPr>
      <w:r>
        <w:rPr/>
        <w:t>ENSCO INC.</w:t>
      </w:r>
    </w:p>
    <w:p>
      <w:pPr>
        <w:pStyle w:val="Heading2"/>
      </w:pPr>
      <w:r>
        <w:rPr/>
        <w:t>Director, Midwest Region  |  Earlier technical and program leadership roles</w:t>
      </w:r>
    </w:p>
    <w:p>
      <w:r>
        <w:rPr/>
        <w:t>Directed regional engineering operations encompassing 80 personnel and 60 contracts across multiple states; combined operational leadership with tactical and strategic business development.</w:t>
      </w:r>
    </w:p>
    <w:p>
      <w:pPr>
        <w:pStyle w:val="ListBullet"/>
      </w:pPr>
      <w:r>
        <w:rPr/>
        <w:t>Turned around a $2 million financial deficit while improving employee morale.</w:t>
      </w:r>
    </w:p>
    <w:p>
      <w:pPr>
        <w:pStyle w:val="ListBullet"/>
      </w:pPr>
      <w:r>
        <w:rPr/>
        <w:t>Developed financial tools deployed across the company, recovered revenue dating back three years, and increased annual site sales revenue by $8 million.</w:t>
      </w:r>
    </w:p>
    <w:p>
      <w:pPr>
        <w:pStyle w:val="ListBullet"/>
      </w:pPr>
      <w:r>
        <w:rPr/>
        <w:t>Initiated and achieved AS9100 and CMM/CMMI certifications; introduced Lean, Six Sigma, agile development, and model-based practices.</w:t>
      </w:r>
    </w:p>
    <w:p>
      <w:pPr>
        <w:pStyle w:val="ListBullet"/>
      </w:pPr>
      <w:r>
        <w:rPr/>
        <w:t>Established an avionics modeling and simulation Center of Excellence; supported programs including F-35, Boeing 787, Airbus A350, A400M, and P-8.</w:t>
      </w:r>
    </w:p>
    <w:p>
      <w:pPr>
        <w:pStyle w:val="ListBullet"/>
      </w:pPr>
      <w:r>
        <w:rPr/>
        <w:t>Created an automated test environment generating thousands of test cases and saving an estimated $3 million in outsourcing costs.</w:t>
      </w:r>
    </w:p>
    <w:p>
      <w:pPr>
        <w:pStyle w:val="Heading1"/>
      </w:pPr>
      <w:r>
        <w:rPr/>
        <w:t>ADDITIONAL LEADERSHIP</w:t>
      </w:r>
    </w:p>
    <w:p>
      <w:r>
        <w:rPr/>
        <w:t>U.S. Air Force officer and flight commander: led 50 military and contractor personnel supporting launch operations; managed a 30-person software team and a $1.3 million technical support contract. Earlier U.S. Marine Corps electronics and radar experience. Columbia College adjunct professor in engineering and leadership; named Instructor of the Year.</w:t>
      </w:r>
    </w:p>
    <w:p>
      <w:pPr>
        <w:pStyle w:val="Heading1"/>
      </w:pPr>
      <w:r>
        <w:rPr/>
        <w:t>TECHNICAL AND PROFESSIONAL SKILLS</w:t>
      </w:r>
    </w:p>
    <w:p>
      <w:r>
        <w:rPr>
          <w:b/>
        </w:rPr>
        <w:t xml:space="preserve">Engineering: </w:t>
      </w:r>
      <w:r>
        <w:t>Embedded software and firmware, systems integration, model-based development, hardware-in-the-loop (HIL) and model-in-the-loop (MIL) testing.</w:t>
      </w:r>
    </w:p>
    <w:p>
      <w:r>
        <w:rPr>
          <w:b/>
        </w:rPr>
        <w:t xml:space="preserve">Delivery and quality: </w:t>
      </w:r>
      <w:r>
        <w:t>Program management, EVMS, financial forecasting, staffing, contract management, agile methods, Design for Six Sigma.</w:t>
      </w:r>
    </w:p>
    <w:p>
      <w:r>
        <w:rPr>
          <w:b/>
        </w:rPr>
        <w:t xml:space="preserve">Technology and standards: </w:t>
      </w:r>
      <w:r>
        <w:t>MATLAB, Simulink, NI LabVIEW, Jira, Jama, DOORS; DO-178, DO-254, ASPICE, ISO 26262, IEC 61508, ARP4754.</w:t>
      </w:r>
    </w:p>
    <w:p>
      <w:pPr>
        <w:pStyle w:val="Heading1"/>
      </w:pPr>
      <w:r>
        <w:rPr/>
        <w:t>EDUCATION AND CREDENTIALS</w:t>
      </w:r>
    </w:p>
    <w:p>
      <w:pPr>
        <w:spacing w:after="60"/>
      </w:pPr>
      <w:r>
        <w:rPr>
          <w:b/>
        </w:rPr>
        <w:t xml:space="preserve">PhD, Computer Systems  |  </w:t>
      </w:r>
      <w:r>
        <w:t>Nova Southeastern University</w:t>
      </w:r>
    </w:p>
    <w:p>
      <w:pPr>
        <w:spacing w:after="60"/>
      </w:pPr>
      <w:r>
        <w:rPr>
          <w:b/>
        </w:rPr>
        <w:t xml:space="preserve">MS, Software Engineering  |  </w:t>
      </w:r>
      <w:r>
        <w:t>University of Central Florida</w:t>
      </w:r>
    </w:p>
    <w:p>
      <w:pPr>
        <w:spacing w:after="60"/>
      </w:pPr>
      <w:r>
        <w:rPr>
          <w:b/>
        </w:rPr>
        <w:t xml:space="preserve">MA, Business  |  </w:t>
      </w:r>
      <w:r>
        <w:t>Webster University</w:t>
      </w:r>
    </w:p>
    <w:p>
      <w:pPr>
        <w:spacing w:after="60"/>
      </w:pPr>
      <w:r>
        <w:rPr>
          <w:b/>
        </w:rPr>
        <w:t xml:space="preserve">BS, Computer Engineering  |  </w:t>
      </w:r>
      <w:r>
        <w:t>University of Memphis</w:t>
      </w:r>
    </w:p>
    <w:p>
      <w:r>
        <w:rPr/>
        <w:t>Project Management Professional (PMP) • Design for Six Sigma (DFSS) Black Belt</w:t>
      </w:r>
    </w:p>
    <w:sectPr w:rsidR="00FC693F" w:rsidRPr="0006063C" w:rsidSect="00034616">
      <w:footerReference w:type="default" r:id="rId9"/>
      <w:pgSz w:w="12240" w:h="15840"/>
      <w:pgMar w:top="835" w:right="1008" w:bottom="792" w:left="1008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6"/>
      </w:rPr>
      <w:t xml:space="preserve">GERALD R WILLIAMS  |  ENGINEERING EXECUTIVE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47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2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keepLines/>
      <w:numPr>
        <w:numId w:val="1"/>
      </w:numPr>
      <w:spacing w:after="140"/>
      <w:ind w:left="187" w:hanging="187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Calibri" w:hAnsi="Calibri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Engineering Executive Resume</dc:title>
  <dc:subject>Engineering leadership resume</dc:subject>
  <dc:creator>Gerald R. Williams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